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E" w:rsidRDefault="00C37764" w:rsidP="00C37764">
      <w:pPr>
        <w:pStyle w:val="NoSpacing"/>
        <w:rPr>
          <w:sz w:val="24"/>
          <w:szCs w:val="24"/>
        </w:rPr>
      </w:pPr>
      <w:r w:rsidRPr="008D00E8">
        <w:rPr>
          <w:b/>
          <w:sz w:val="36"/>
        </w:rPr>
        <w:t>Marie T. O’Neill</w:t>
      </w:r>
      <w:r w:rsidR="008A607C">
        <w:rPr>
          <w:b/>
          <w:sz w:val="36"/>
        </w:rPr>
        <w:tab/>
      </w:r>
      <w:r w:rsidR="008A607C">
        <w:rPr>
          <w:b/>
          <w:sz w:val="36"/>
        </w:rPr>
        <w:tab/>
      </w:r>
      <w:r w:rsidR="008A607C">
        <w:rPr>
          <w:b/>
          <w:sz w:val="36"/>
        </w:rPr>
        <w:tab/>
      </w:r>
      <w:r w:rsidR="008A607C">
        <w:rPr>
          <w:b/>
          <w:sz w:val="36"/>
        </w:rPr>
        <w:tab/>
      </w:r>
      <w:r w:rsidR="008A607C">
        <w:rPr>
          <w:b/>
          <w:sz w:val="36"/>
        </w:rPr>
        <w:tab/>
      </w:r>
      <w:r w:rsidR="008A607C">
        <w:rPr>
          <w:b/>
          <w:sz w:val="36"/>
        </w:rPr>
        <w:tab/>
      </w:r>
      <w:r w:rsidR="00A30F3E">
        <w:rPr>
          <w:b/>
          <w:sz w:val="24"/>
          <w:szCs w:val="24"/>
        </w:rPr>
        <w:tab/>
      </w:r>
      <w:hyperlink r:id="rId7" w:history="1">
        <w:r w:rsidR="00A30F3E" w:rsidRPr="00C31B78">
          <w:rPr>
            <w:rStyle w:val="Hyperlink"/>
            <w:sz w:val="24"/>
            <w:szCs w:val="24"/>
          </w:rPr>
          <w:t>marie.oneill1021@gmail.com</w:t>
        </w:r>
      </w:hyperlink>
    </w:p>
    <w:p w:rsidR="008A607C" w:rsidRPr="008A607C" w:rsidRDefault="008A607C" w:rsidP="00C37764">
      <w:pPr>
        <w:pStyle w:val="NoSpacing"/>
        <w:rPr>
          <w:sz w:val="24"/>
          <w:szCs w:val="24"/>
        </w:rPr>
      </w:pPr>
      <w:r w:rsidRPr="008A607C">
        <w:rPr>
          <w:sz w:val="24"/>
          <w:szCs w:val="24"/>
        </w:rPr>
        <w:t xml:space="preserve">Brookfield, CT </w:t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07C">
        <w:rPr>
          <w:sz w:val="24"/>
          <w:szCs w:val="24"/>
        </w:rPr>
        <w:t>860.227.9252</w:t>
      </w:r>
    </w:p>
    <w:p w:rsidR="008A607C" w:rsidRDefault="008A607C" w:rsidP="00C37764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r w:rsidRPr="008A607C">
        <w:rPr>
          <w:sz w:val="24"/>
          <w:szCs w:val="24"/>
        </w:rPr>
        <w:tab/>
      </w:r>
      <w:hyperlink r:id="rId8" w:history="1">
        <w:r w:rsidR="00A30F3E">
          <w:rPr>
            <w:sz w:val="24"/>
            <w:szCs w:val="24"/>
          </w:rPr>
          <w:tab/>
        </w:r>
        <w:r w:rsidR="00A30F3E" w:rsidRPr="00C31B78">
          <w:rPr>
            <w:rStyle w:val="Hyperlink"/>
            <w:sz w:val="24"/>
            <w:szCs w:val="24"/>
          </w:rPr>
          <w:t>Linkedin.com/in/marieoneillct</w:t>
        </w:r>
      </w:hyperlink>
    </w:p>
    <w:p w:rsidR="00A30F3E" w:rsidRDefault="00A30F3E" w:rsidP="00C37764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8A607C" w:rsidRPr="005D3247" w:rsidRDefault="008A607C" w:rsidP="00C37764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:rsidR="008A607C" w:rsidRPr="008A607C" w:rsidRDefault="005D3247" w:rsidP="00C37764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S</w:t>
      </w:r>
      <w:r w:rsidR="00EF29EA">
        <w:rPr>
          <w:b/>
          <w:sz w:val="28"/>
          <w:szCs w:val="24"/>
        </w:rPr>
        <w:t xml:space="preserve">TRATEGIC MARKETING and CUSTOMER EXPERIENCE LEADER </w:t>
      </w:r>
    </w:p>
    <w:p w:rsidR="00C37764" w:rsidRPr="008A607C" w:rsidRDefault="008D00E8" w:rsidP="00C37764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8A607C">
        <w:rPr>
          <w:i/>
          <w:sz w:val="24"/>
          <w:szCs w:val="24"/>
        </w:rPr>
        <w:t>A</w:t>
      </w:r>
      <w:r w:rsidR="00A30F3E">
        <w:rPr>
          <w:i/>
          <w:sz w:val="24"/>
          <w:szCs w:val="24"/>
        </w:rPr>
        <w:t>dept at</w:t>
      </w:r>
      <w:r w:rsidRPr="008A607C">
        <w:rPr>
          <w:i/>
          <w:sz w:val="24"/>
          <w:szCs w:val="24"/>
        </w:rPr>
        <w:t xml:space="preserve"> connecting brands with their customers</w:t>
      </w:r>
      <w:r w:rsidR="00FC076E">
        <w:rPr>
          <w:i/>
          <w:sz w:val="24"/>
          <w:szCs w:val="24"/>
        </w:rPr>
        <w:t>, turning vision and strategy into bottom line results.</w:t>
      </w:r>
    </w:p>
    <w:p w:rsidR="00E930BC" w:rsidRDefault="00E930BC" w:rsidP="00C37764">
      <w:pPr>
        <w:jc w:val="both"/>
        <w:rPr>
          <w:rFonts w:asciiTheme="minorHAnsi" w:hAnsiTheme="minorHAnsi"/>
          <w:sz w:val="22"/>
        </w:rPr>
      </w:pPr>
    </w:p>
    <w:p w:rsidR="00C465CC" w:rsidRDefault="00C37764" w:rsidP="00C37764">
      <w:p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>Innovative and performance driven executive with</w:t>
      </w:r>
      <w:r w:rsidR="008A607C">
        <w:rPr>
          <w:rFonts w:asciiTheme="minorHAnsi" w:hAnsiTheme="minorHAnsi"/>
          <w:sz w:val="22"/>
        </w:rPr>
        <w:t xml:space="preserve"> proven track record driving revenue and growth within </w:t>
      </w:r>
      <w:r w:rsidRPr="00C37764">
        <w:rPr>
          <w:rFonts w:asciiTheme="minorHAnsi" w:hAnsiTheme="minorHAnsi"/>
          <w:sz w:val="22"/>
        </w:rPr>
        <w:t>the banking/financial services industry. Strategic leader</w:t>
      </w:r>
      <w:r w:rsidR="008D00E8">
        <w:rPr>
          <w:rFonts w:asciiTheme="minorHAnsi" w:hAnsiTheme="minorHAnsi"/>
          <w:sz w:val="22"/>
        </w:rPr>
        <w:t xml:space="preserve"> with experience </w:t>
      </w:r>
      <w:r w:rsidR="00C465CC">
        <w:rPr>
          <w:rFonts w:asciiTheme="minorHAnsi" w:hAnsiTheme="minorHAnsi"/>
          <w:sz w:val="22"/>
        </w:rPr>
        <w:t xml:space="preserve">using </w:t>
      </w:r>
      <w:r w:rsidRPr="00C37764">
        <w:rPr>
          <w:rFonts w:asciiTheme="minorHAnsi" w:hAnsiTheme="minorHAnsi"/>
          <w:sz w:val="22"/>
        </w:rPr>
        <w:t xml:space="preserve">applied analytics to enhance value across the customer lifecycle, merging brand strategy with 360-degree customer perspective to penetrate multiple markets and distribution channels, creating the foundation for long lasting success.  Expert in merging online and offline marketing programs </w:t>
      </w:r>
      <w:r w:rsidR="008D00E8">
        <w:rPr>
          <w:rFonts w:asciiTheme="minorHAnsi" w:hAnsiTheme="minorHAnsi"/>
          <w:sz w:val="22"/>
        </w:rPr>
        <w:t>that</w:t>
      </w:r>
      <w:r w:rsidRPr="00C37764">
        <w:rPr>
          <w:rFonts w:asciiTheme="minorHAnsi" w:hAnsiTheme="minorHAnsi"/>
          <w:sz w:val="22"/>
        </w:rPr>
        <w:t xml:space="preserve"> leverage brand identity </w:t>
      </w:r>
      <w:r w:rsidR="008D00E8">
        <w:rPr>
          <w:rFonts w:asciiTheme="minorHAnsi" w:hAnsiTheme="minorHAnsi"/>
          <w:sz w:val="22"/>
        </w:rPr>
        <w:t xml:space="preserve">to </w:t>
      </w:r>
      <w:r w:rsidRPr="00C37764">
        <w:rPr>
          <w:rFonts w:asciiTheme="minorHAnsi" w:hAnsiTheme="minorHAnsi"/>
          <w:sz w:val="22"/>
        </w:rPr>
        <w:t>expand awareness, engagement, adoption, and advocacy. Recognized for a strong record of performance in positively impacting the customer experience.  Dedicated and focused decision maker who builds and inspires teams with a lead by example and collaborative management styl</w:t>
      </w:r>
      <w:r>
        <w:rPr>
          <w:rFonts w:asciiTheme="minorHAnsi" w:hAnsiTheme="minorHAnsi"/>
          <w:sz w:val="22"/>
        </w:rPr>
        <w:t xml:space="preserve">e.  </w:t>
      </w:r>
    </w:p>
    <w:p w:rsidR="00C37764" w:rsidRPr="00057700" w:rsidRDefault="00C37764" w:rsidP="008A607C">
      <w:pPr>
        <w:jc w:val="center"/>
        <w:rPr>
          <w:rFonts w:asciiTheme="minorHAnsi" w:hAnsiTheme="minorHAnsi"/>
          <w:i/>
          <w:sz w:val="22"/>
        </w:rPr>
      </w:pPr>
      <w:r w:rsidRPr="00057700">
        <w:rPr>
          <w:rFonts w:asciiTheme="minorHAnsi" w:hAnsiTheme="minorHAnsi"/>
          <w:sz w:val="22"/>
        </w:rPr>
        <w:t>Featured speaker</w:t>
      </w:r>
      <w:r w:rsidR="00057700" w:rsidRPr="00057700">
        <w:rPr>
          <w:rFonts w:asciiTheme="minorHAnsi" w:hAnsiTheme="minorHAnsi"/>
          <w:sz w:val="22"/>
        </w:rPr>
        <w:t>|</w:t>
      </w:r>
      <w:r w:rsidR="00057700">
        <w:rPr>
          <w:rFonts w:asciiTheme="minorHAnsi" w:hAnsiTheme="minorHAnsi"/>
          <w:sz w:val="22"/>
        </w:rPr>
        <w:t xml:space="preserve"> </w:t>
      </w:r>
      <w:r w:rsidR="00E930BC" w:rsidRPr="00057700">
        <w:rPr>
          <w:rFonts w:asciiTheme="minorHAnsi" w:hAnsiTheme="minorHAnsi"/>
          <w:sz w:val="22"/>
        </w:rPr>
        <w:t>Board level c</w:t>
      </w:r>
      <w:r w:rsidRPr="00057700">
        <w:rPr>
          <w:rFonts w:asciiTheme="minorHAnsi" w:hAnsiTheme="minorHAnsi"/>
          <w:sz w:val="22"/>
        </w:rPr>
        <w:t>ommunity involvement</w:t>
      </w:r>
      <w:r w:rsidR="00057700">
        <w:rPr>
          <w:rFonts w:asciiTheme="minorHAnsi" w:hAnsiTheme="minorHAnsi"/>
          <w:sz w:val="22"/>
        </w:rPr>
        <w:t xml:space="preserve"> </w:t>
      </w:r>
      <w:r w:rsidR="00E930BC" w:rsidRPr="00057700">
        <w:rPr>
          <w:rFonts w:asciiTheme="minorHAnsi" w:hAnsiTheme="minorHAnsi"/>
          <w:sz w:val="22"/>
        </w:rPr>
        <w:t>|</w:t>
      </w:r>
      <w:r w:rsidRPr="00057700">
        <w:rPr>
          <w:rFonts w:asciiTheme="minorHAnsi" w:hAnsiTheme="minorHAnsi"/>
          <w:sz w:val="22"/>
        </w:rPr>
        <w:t>MBA</w:t>
      </w:r>
      <w:r w:rsidR="005667B2">
        <w:rPr>
          <w:rFonts w:asciiTheme="minorHAnsi" w:hAnsiTheme="minorHAnsi"/>
          <w:sz w:val="22"/>
        </w:rPr>
        <w:t>, CFMP, ScrumMaster</w:t>
      </w:r>
    </w:p>
    <w:p w:rsidR="00C37764" w:rsidRPr="00816AF6" w:rsidRDefault="00C37764" w:rsidP="00C37764">
      <w:pPr>
        <w:rPr>
          <w:rFonts w:asciiTheme="minorHAnsi" w:hAnsiTheme="minorHAnsi"/>
          <w:sz w:val="16"/>
          <w:szCs w:val="16"/>
        </w:rPr>
      </w:pPr>
    </w:p>
    <w:p w:rsidR="002841C5" w:rsidRDefault="00E930BC" w:rsidP="00FC076E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Creating </w:t>
      </w:r>
      <w:r w:rsidR="005D3247">
        <w:rPr>
          <w:rFonts w:asciiTheme="minorHAnsi" w:hAnsiTheme="minorHAnsi"/>
          <w:b/>
          <w:szCs w:val="24"/>
        </w:rPr>
        <w:t xml:space="preserve">Brand Engagement </w:t>
      </w:r>
      <w:r w:rsidR="00EB7745" w:rsidRPr="00C465CC">
        <w:rPr>
          <w:rFonts w:asciiTheme="minorHAnsi" w:hAnsiTheme="minorHAnsi"/>
          <w:b/>
          <w:szCs w:val="24"/>
        </w:rPr>
        <w:t>th</w:t>
      </w:r>
      <w:r w:rsidR="00C465CC" w:rsidRPr="00C465CC">
        <w:rPr>
          <w:rFonts w:asciiTheme="minorHAnsi" w:hAnsiTheme="minorHAnsi"/>
          <w:b/>
          <w:szCs w:val="24"/>
        </w:rPr>
        <w:t xml:space="preserve">rough </w:t>
      </w:r>
      <w:r w:rsidR="00EB7745" w:rsidRPr="00C465CC">
        <w:rPr>
          <w:rFonts w:asciiTheme="minorHAnsi" w:hAnsiTheme="minorHAnsi"/>
          <w:b/>
          <w:szCs w:val="24"/>
        </w:rPr>
        <w:t>Innovation</w:t>
      </w:r>
      <w:r w:rsidR="00C465CC" w:rsidRPr="00C465CC">
        <w:rPr>
          <w:rFonts w:asciiTheme="minorHAnsi" w:hAnsiTheme="minorHAnsi"/>
          <w:b/>
          <w:szCs w:val="24"/>
        </w:rPr>
        <w:t xml:space="preserve"> and Execution</w:t>
      </w:r>
    </w:p>
    <w:p w:rsidR="008A607C" w:rsidRDefault="008A607C" w:rsidP="00C3776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▪ Ne</w:t>
      </w:r>
      <w:r w:rsidR="005D3247">
        <w:rPr>
          <w:rFonts w:asciiTheme="minorHAnsi" w:hAnsiTheme="minorHAnsi"/>
          <w:sz w:val="22"/>
        </w:rPr>
        <w:t>x</w:t>
      </w:r>
      <w:r>
        <w:rPr>
          <w:rFonts w:asciiTheme="minorHAnsi" w:hAnsiTheme="minorHAnsi"/>
          <w:sz w:val="22"/>
        </w:rPr>
        <w:t xml:space="preserve">t Gen Marketing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▪ Content Management </w:t>
      </w:r>
      <w:r w:rsidR="00816AF6">
        <w:rPr>
          <w:rFonts w:asciiTheme="minorHAnsi" w:hAnsiTheme="minorHAnsi"/>
          <w:sz w:val="22"/>
        </w:rPr>
        <w:t xml:space="preserve">&amp; </w:t>
      </w:r>
      <w:r>
        <w:rPr>
          <w:rFonts w:asciiTheme="minorHAnsi" w:hAnsiTheme="minorHAnsi"/>
          <w:sz w:val="22"/>
        </w:rPr>
        <w:t>Optimization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▪</w:t>
      </w:r>
      <w:r w:rsidR="005D3247">
        <w:rPr>
          <w:rFonts w:asciiTheme="minorHAnsi" w:hAnsiTheme="minorHAnsi"/>
          <w:sz w:val="22"/>
        </w:rPr>
        <w:t xml:space="preserve">Integrated Digital Marketing </w:t>
      </w:r>
    </w:p>
    <w:p w:rsidR="008A607C" w:rsidRDefault="008A607C" w:rsidP="00C3776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▪</w:t>
      </w:r>
      <w:r w:rsidR="005D3247">
        <w:rPr>
          <w:rFonts w:asciiTheme="minorHAnsi" w:hAnsiTheme="minorHAnsi"/>
          <w:sz w:val="22"/>
        </w:rPr>
        <w:t>Data Driven Strategist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▪Brand Management &amp; Positioning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▪ Strategic Planning &amp; Execution</w:t>
      </w:r>
    </w:p>
    <w:p w:rsidR="005D3247" w:rsidRDefault="005D3247" w:rsidP="00C37764">
      <w:pPr>
        <w:pBdr>
          <w:bottom w:val="single" w:sz="12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▪Digital </w:t>
      </w:r>
      <w:r w:rsidR="00816AF6">
        <w:rPr>
          <w:rFonts w:asciiTheme="minorHAnsi" w:hAnsiTheme="minorHAnsi"/>
          <w:sz w:val="22"/>
        </w:rPr>
        <w:t>Lead Generation</w:t>
      </w:r>
      <w:r>
        <w:rPr>
          <w:rFonts w:asciiTheme="minorHAnsi" w:hAnsiTheme="minorHAnsi"/>
          <w:sz w:val="22"/>
        </w:rPr>
        <w:tab/>
        <w:t>▪Cross-functional Team Leadership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▪Strategic Partnership Development</w:t>
      </w:r>
    </w:p>
    <w:p w:rsidR="00FC076E" w:rsidRPr="00FC076E" w:rsidRDefault="00FC076E" w:rsidP="00C37764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E930BC" w:rsidRDefault="00E930BC" w:rsidP="005D3247">
      <w:pPr>
        <w:rPr>
          <w:b/>
          <w:szCs w:val="24"/>
        </w:rPr>
      </w:pPr>
    </w:p>
    <w:p w:rsidR="00C37764" w:rsidRPr="00A30F3E" w:rsidRDefault="002841C5" w:rsidP="005D3247">
      <w:pPr>
        <w:rPr>
          <w:rFonts w:asciiTheme="minorHAnsi" w:hAnsiTheme="minorHAnsi"/>
          <w:b/>
          <w:szCs w:val="24"/>
        </w:rPr>
      </w:pPr>
      <w:r w:rsidRPr="00A30F3E">
        <w:rPr>
          <w:rFonts w:asciiTheme="minorHAnsi" w:hAnsiTheme="minorHAnsi"/>
          <w:b/>
          <w:szCs w:val="24"/>
        </w:rPr>
        <w:t>C</w:t>
      </w:r>
      <w:r w:rsidR="00FC076E" w:rsidRPr="00A30F3E">
        <w:rPr>
          <w:rFonts w:asciiTheme="minorHAnsi" w:hAnsiTheme="minorHAnsi"/>
          <w:b/>
          <w:szCs w:val="24"/>
        </w:rPr>
        <w:t>AREER HISTORY</w:t>
      </w:r>
      <w:r w:rsidR="00EB7745" w:rsidRPr="00A30F3E">
        <w:rPr>
          <w:rFonts w:asciiTheme="minorHAnsi" w:hAnsiTheme="minorHAnsi"/>
          <w:b/>
          <w:szCs w:val="24"/>
        </w:rPr>
        <w:t xml:space="preserve"> </w:t>
      </w:r>
    </w:p>
    <w:p w:rsidR="00C37764" w:rsidRPr="00C37764" w:rsidRDefault="00C37764" w:rsidP="00C37764">
      <w:pPr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 xml:space="preserve">Union Savings Bank, Danbury, CT </w:t>
      </w:r>
      <w:r w:rsidR="00816AF6">
        <w:rPr>
          <w:rFonts w:asciiTheme="minorHAnsi" w:hAnsiTheme="minorHAnsi"/>
          <w:b/>
          <w:sz w:val="22"/>
        </w:rPr>
        <w:tab/>
      </w:r>
      <w:r w:rsidR="00816AF6">
        <w:rPr>
          <w:rFonts w:asciiTheme="minorHAnsi" w:hAnsiTheme="minorHAnsi"/>
          <w:b/>
          <w:sz w:val="22"/>
        </w:rPr>
        <w:tab/>
      </w:r>
      <w:r w:rsidRPr="00C37764">
        <w:rPr>
          <w:rFonts w:asciiTheme="minorHAnsi" w:hAnsiTheme="minorHAnsi"/>
          <w:b/>
          <w:sz w:val="22"/>
        </w:rPr>
        <w:t xml:space="preserve">                                                                                     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FC076E">
        <w:rPr>
          <w:rFonts w:asciiTheme="minorHAnsi" w:hAnsiTheme="minorHAnsi"/>
          <w:b/>
          <w:sz w:val="22"/>
        </w:rPr>
        <w:t xml:space="preserve">    </w:t>
      </w:r>
      <w:r w:rsidRPr="00C37764">
        <w:rPr>
          <w:rFonts w:asciiTheme="minorHAnsi" w:hAnsiTheme="minorHAnsi"/>
          <w:b/>
          <w:sz w:val="22"/>
        </w:rPr>
        <w:t>2003 to 2016</w:t>
      </w:r>
    </w:p>
    <w:p w:rsidR="00C37764" w:rsidRPr="00C37764" w:rsidRDefault="002841C5" w:rsidP="00C37764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Initially recruited by CEO to</w:t>
      </w:r>
      <w:r w:rsidR="00816AF6">
        <w:rPr>
          <w:rFonts w:asciiTheme="minorHAnsi" w:hAnsiTheme="minorHAnsi"/>
          <w:i/>
          <w:sz w:val="22"/>
        </w:rPr>
        <w:t xml:space="preserve"> develop marketing </w:t>
      </w:r>
      <w:r w:rsidR="00E930BC">
        <w:rPr>
          <w:rFonts w:asciiTheme="minorHAnsi" w:hAnsiTheme="minorHAnsi"/>
          <w:i/>
          <w:sz w:val="22"/>
        </w:rPr>
        <w:t xml:space="preserve">activities </w:t>
      </w:r>
      <w:r>
        <w:rPr>
          <w:rFonts w:asciiTheme="minorHAnsi" w:hAnsiTheme="minorHAnsi"/>
          <w:i/>
          <w:sz w:val="22"/>
        </w:rPr>
        <w:t xml:space="preserve">at </w:t>
      </w:r>
      <w:r w:rsidR="00C37764" w:rsidRPr="00C37764">
        <w:rPr>
          <w:rFonts w:asciiTheme="minorHAnsi" w:hAnsiTheme="minorHAnsi"/>
          <w:i/>
          <w:sz w:val="22"/>
        </w:rPr>
        <w:t xml:space="preserve">$2.3 billion mutual bank offering </w:t>
      </w:r>
      <w:r w:rsidR="008D00E8">
        <w:rPr>
          <w:rFonts w:asciiTheme="minorHAnsi" w:hAnsiTheme="minorHAnsi"/>
          <w:i/>
          <w:sz w:val="22"/>
        </w:rPr>
        <w:t>commercial, consumer and residential lending,</w:t>
      </w:r>
      <w:r w:rsidR="00C37764" w:rsidRPr="00C3776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 xml:space="preserve">small business, </w:t>
      </w:r>
      <w:r w:rsidR="008D00E8">
        <w:rPr>
          <w:rFonts w:asciiTheme="minorHAnsi" w:hAnsiTheme="minorHAnsi"/>
          <w:i/>
          <w:sz w:val="22"/>
        </w:rPr>
        <w:t xml:space="preserve">treasury, </w:t>
      </w:r>
      <w:r w:rsidR="00C37764" w:rsidRPr="00C37764">
        <w:rPr>
          <w:rFonts w:asciiTheme="minorHAnsi" w:hAnsiTheme="minorHAnsi"/>
          <w:i/>
          <w:sz w:val="22"/>
        </w:rPr>
        <w:t>trust and investment services throughout CT and eastern NY</w:t>
      </w:r>
    </w:p>
    <w:p w:rsidR="00C465CC" w:rsidRPr="000F573A" w:rsidRDefault="00C465CC" w:rsidP="00C37764">
      <w:pPr>
        <w:rPr>
          <w:rFonts w:asciiTheme="minorHAnsi" w:hAnsiTheme="minorHAnsi"/>
          <w:b/>
          <w:sz w:val="16"/>
          <w:szCs w:val="16"/>
        </w:rPr>
      </w:pPr>
    </w:p>
    <w:p w:rsidR="00C37764" w:rsidRPr="00C37764" w:rsidRDefault="00C37764" w:rsidP="00C37764">
      <w:pPr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Executive Vice President, Chief Branding and Innovation Officer (2015-2016)</w:t>
      </w:r>
    </w:p>
    <w:p w:rsidR="00C37764" w:rsidRPr="00C37764" w:rsidRDefault="002841C5" w:rsidP="00C3776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Led U</w:t>
      </w:r>
      <w:r w:rsidR="00C37764" w:rsidRPr="00C37764">
        <w:rPr>
          <w:rFonts w:asciiTheme="minorHAnsi" w:hAnsiTheme="minorHAnsi"/>
          <w:sz w:val="22"/>
        </w:rPr>
        <w:t>SB Innovation Center, an integrated team featuring Customer Experience, Marketing, Digital Services, Payment Services and Technology &amp; Data Services. Leveraging creativity and innovation to deliver a customer-centric approach to the development and delivery of products and services.</w:t>
      </w:r>
    </w:p>
    <w:p w:rsidR="00C37764" w:rsidRPr="00C37764" w:rsidRDefault="00C37764" w:rsidP="00C3776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 xml:space="preserve">Evolved marketing from unsophisticated traditional advertising into digital realm </w:t>
      </w:r>
      <w:r w:rsidR="000F573A">
        <w:rPr>
          <w:rFonts w:asciiTheme="minorHAnsi" w:hAnsiTheme="minorHAnsi"/>
          <w:sz w:val="22"/>
        </w:rPr>
        <w:t>utilizing vid</w:t>
      </w:r>
      <w:r w:rsidRPr="00C37764">
        <w:rPr>
          <w:rFonts w:asciiTheme="minorHAnsi" w:hAnsiTheme="minorHAnsi"/>
          <w:sz w:val="22"/>
        </w:rPr>
        <w:t>eo, blogs, social media, and digital advertising, resulting in enhanced lead generation targeting existing customers and new prospects.</w:t>
      </w:r>
    </w:p>
    <w:p w:rsidR="00C37764" w:rsidRPr="00C37764" w:rsidRDefault="00A30F3E" w:rsidP="00C3776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Achieved Net Promoter Score of 64 in 2016 after launching </w:t>
      </w:r>
      <w:r w:rsidR="00C37764" w:rsidRPr="00C37764">
        <w:rPr>
          <w:rFonts w:asciiTheme="minorHAnsi" w:hAnsiTheme="minorHAnsi"/>
          <w:sz w:val="22"/>
        </w:rPr>
        <w:t>“</w:t>
      </w:r>
      <w:r w:rsidR="00C37764" w:rsidRPr="00C37764">
        <w:rPr>
          <w:rFonts w:asciiTheme="minorHAnsi" w:hAnsiTheme="minorHAnsi"/>
          <w:i/>
          <w:sz w:val="22"/>
        </w:rPr>
        <w:t>Voice of the Customer</w:t>
      </w:r>
      <w:r w:rsidR="00C37764" w:rsidRPr="00C37764">
        <w:rPr>
          <w:rFonts w:asciiTheme="minorHAnsi" w:hAnsiTheme="minorHAnsi"/>
          <w:sz w:val="22"/>
        </w:rPr>
        <w:t xml:space="preserve">” program incorporating results into customer journey mapping for product development and customer experience decisions. </w:t>
      </w:r>
    </w:p>
    <w:p w:rsidR="00C37764" w:rsidRPr="00C37764" w:rsidRDefault="00C37764" w:rsidP="00C3776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>Expanded online capabilities to take advantage of mobile channels for communication and digital payments including mobile banking (2012), Facebook (2013), PopMoney (2013), Apple Pay/Samsung Pay/Android Pay (2016), Visa Checkout (2016)</w:t>
      </w:r>
      <w:r w:rsidR="000F573A">
        <w:rPr>
          <w:rFonts w:asciiTheme="minorHAnsi" w:hAnsiTheme="minorHAnsi"/>
          <w:sz w:val="22"/>
        </w:rPr>
        <w:t>, Twitter (2016)</w:t>
      </w:r>
      <w:r w:rsidRPr="00C37764">
        <w:rPr>
          <w:rFonts w:asciiTheme="minorHAnsi" w:hAnsiTheme="minorHAnsi"/>
          <w:sz w:val="22"/>
        </w:rPr>
        <w:t>.</w:t>
      </w:r>
    </w:p>
    <w:p w:rsidR="00C37764" w:rsidRPr="008D00E8" w:rsidRDefault="00C37764" w:rsidP="00C37764">
      <w:pPr>
        <w:pStyle w:val="ListParagraph"/>
        <w:ind w:left="360"/>
        <w:rPr>
          <w:rFonts w:asciiTheme="minorHAnsi" w:hAnsiTheme="minorHAnsi"/>
          <w:sz w:val="16"/>
          <w:szCs w:val="16"/>
        </w:rPr>
      </w:pPr>
    </w:p>
    <w:p w:rsidR="00C37764" w:rsidRPr="00C37764" w:rsidRDefault="00C37764" w:rsidP="00C37764">
      <w:pPr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Executive Vice President, Chief Marketing Officer (2008-2014)</w:t>
      </w:r>
    </w:p>
    <w:p w:rsidR="00C37764" w:rsidRPr="00C37764" w:rsidRDefault="00C37764" w:rsidP="00C37764">
      <w:p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>Provided strategic oversight for all marketing efforts</w:t>
      </w:r>
      <w:r w:rsidR="000325CB">
        <w:rPr>
          <w:rFonts w:asciiTheme="minorHAnsi" w:hAnsiTheme="minorHAnsi"/>
          <w:sz w:val="22"/>
        </w:rPr>
        <w:t xml:space="preserve"> </w:t>
      </w:r>
      <w:r w:rsidR="000F573A">
        <w:rPr>
          <w:rFonts w:asciiTheme="minorHAnsi" w:hAnsiTheme="minorHAnsi"/>
          <w:sz w:val="22"/>
        </w:rPr>
        <w:t xml:space="preserve">as well as </w:t>
      </w:r>
      <w:r w:rsidR="000325CB">
        <w:rPr>
          <w:rFonts w:asciiTheme="minorHAnsi" w:hAnsiTheme="minorHAnsi"/>
          <w:sz w:val="22"/>
        </w:rPr>
        <w:t>management of digital channels, deposit operations and 18-seat call center.  L</w:t>
      </w:r>
      <w:r>
        <w:rPr>
          <w:rFonts w:asciiTheme="minorHAnsi" w:hAnsiTheme="minorHAnsi"/>
          <w:sz w:val="22"/>
        </w:rPr>
        <w:t xml:space="preserve">ed product based marketing/sales </w:t>
      </w:r>
      <w:r w:rsidR="00C465CC">
        <w:rPr>
          <w:rFonts w:asciiTheme="minorHAnsi" w:hAnsiTheme="minorHAnsi"/>
          <w:sz w:val="22"/>
        </w:rPr>
        <w:t>strategies</w:t>
      </w:r>
      <w:r>
        <w:rPr>
          <w:rFonts w:asciiTheme="minorHAnsi" w:hAnsiTheme="minorHAnsi"/>
          <w:sz w:val="22"/>
        </w:rPr>
        <w:t xml:space="preserve"> and promotional campaigns that penetrate multiple marketing and distribution channels</w:t>
      </w:r>
      <w:r w:rsidR="00816AF6">
        <w:rPr>
          <w:rFonts w:asciiTheme="minorHAnsi" w:hAnsiTheme="minorHAnsi"/>
          <w:sz w:val="22"/>
        </w:rPr>
        <w:t>; s</w:t>
      </w:r>
      <w:r>
        <w:rPr>
          <w:rFonts w:asciiTheme="minorHAnsi" w:hAnsiTheme="minorHAnsi"/>
          <w:sz w:val="22"/>
        </w:rPr>
        <w:t>uccessfully developed and launched new products</w:t>
      </w:r>
      <w:r w:rsidR="000325CB">
        <w:rPr>
          <w:rFonts w:asciiTheme="minorHAnsi" w:hAnsiTheme="minorHAnsi"/>
          <w:sz w:val="22"/>
        </w:rPr>
        <w:t>, strengthening product position in highly competitive markets.  Cross-</w:t>
      </w:r>
      <w:r w:rsidR="00C465CC">
        <w:rPr>
          <w:rFonts w:asciiTheme="minorHAnsi" w:hAnsiTheme="minorHAnsi"/>
          <w:sz w:val="22"/>
        </w:rPr>
        <w:t>functional</w:t>
      </w:r>
      <w:r w:rsidR="000325CB">
        <w:rPr>
          <w:rFonts w:asciiTheme="minorHAnsi" w:hAnsiTheme="minorHAnsi"/>
          <w:sz w:val="22"/>
        </w:rPr>
        <w:t xml:space="preserve"> leader who le</w:t>
      </w:r>
      <w:r w:rsidR="000F573A">
        <w:rPr>
          <w:rFonts w:asciiTheme="minorHAnsi" w:hAnsiTheme="minorHAnsi"/>
          <w:sz w:val="22"/>
        </w:rPr>
        <w:t>d</w:t>
      </w:r>
      <w:r w:rsidR="000325CB">
        <w:rPr>
          <w:rFonts w:asciiTheme="minorHAnsi" w:hAnsiTheme="minorHAnsi"/>
          <w:sz w:val="22"/>
        </w:rPr>
        <w:t xml:space="preserve"> team to improved efficiencies and productivity while forging </w:t>
      </w:r>
      <w:r w:rsidR="00C465CC">
        <w:rPr>
          <w:rFonts w:asciiTheme="minorHAnsi" w:hAnsiTheme="minorHAnsi"/>
          <w:sz w:val="22"/>
        </w:rPr>
        <w:t>strategic</w:t>
      </w:r>
      <w:r w:rsidR="000325CB">
        <w:rPr>
          <w:rFonts w:asciiTheme="minorHAnsi" w:hAnsiTheme="minorHAnsi"/>
          <w:sz w:val="22"/>
        </w:rPr>
        <w:t xml:space="preserve"> alliances along the way.  </w:t>
      </w:r>
      <w:r w:rsidRPr="00C37764">
        <w:rPr>
          <w:rFonts w:asciiTheme="minorHAnsi" w:hAnsiTheme="minorHAnsi"/>
          <w:sz w:val="22"/>
        </w:rPr>
        <w:t>Administrator of USB Foundation and all charitable programs.</w:t>
      </w:r>
    </w:p>
    <w:p w:rsidR="00C37764" w:rsidRPr="00C37764" w:rsidRDefault="00C37764" w:rsidP="00C3776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>Promoted from Senior Vice President in 2010.</w:t>
      </w:r>
    </w:p>
    <w:p w:rsidR="00FA5ADE" w:rsidRPr="00A30F3E" w:rsidRDefault="00A30F3E" w:rsidP="00FA5AD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A30F3E">
        <w:rPr>
          <w:rFonts w:asciiTheme="minorHAnsi" w:hAnsiTheme="minorHAnsi"/>
          <w:sz w:val="22"/>
        </w:rPr>
        <w:t>Volume in excess of 10,000 calls per month plus chat and email inquiries after r</w:t>
      </w:r>
      <w:r w:rsidR="00C37764" w:rsidRPr="00A30F3E">
        <w:rPr>
          <w:rFonts w:asciiTheme="minorHAnsi" w:hAnsiTheme="minorHAnsi"/>
          <w:sz w:val="22"/>
        </w:rPr>
        <w:t>e-imagin</w:t>
      </w:r>
      <w:r w:rsidRPr="00A30F3E">
        <w:rPr>
          <w:rFonts w:asciiTheme="minorHAnsi" w:hAnsiTheme="minorHAnsi"/>
          <w:sz w:val="22"/>
        </w:rPr>
        <w:t>ing</w:t>
      </w:r>
      <w:r w:rsidR="00C37764" w:rsidRPr="00A30F3E">
        <w:rPr>
          <w:rFonts w:asciiTheme="minorHAnsi" w:hAnsiTheme="minorHAnsi"/>
          <w:sz w:val="22"/>
        </w:rPr>
        <w:t xml:space="preserve"> Call Center, expanding from inbound only (2008) to broad-based team handling all customer calls (2016) including specialized teams for online banking support (2010) and internal problem resolution (2015), all external customer complaint tracking (2016). Increased seats from 6 (2008) to 24 (2016) shifting staff (2015 &amp; 2016) from FT to FT/PT mix. </w:t>
      </w:r>
    </w:p>
    <w:p w:rsidR="00FA5ADE" w:rsidRDefault="00FA5ADE" w:rsidP="00FA5ADE">
      <w:pPr>
        <w:pStyle w:val="ListParagraph"/>
        <w:ind w:left="360"/>
        <w:jc w:val="both"/>
        <w:rPr>
          <w:rFonts w:asciiTheme="minorHAnsi" w:hAnsiTheme="minorHAnsi"/>
          <w:sz w:val="22"/>
        </w:rPr>
      </w:pPr>
    </w:p>
    <w:p w:rsidR="00FA5ADE" w:rsidRPr="00FA5ADE" w:rsidRDefault="00FA5ADE" w:rsidP="00FA5ADE">
      <w:pPr>
        <w:pStyle w:val="ListParagraph"/>
        <w:pBdr>
          <w:bottom w:val="single" w:sz="12" w:space="1" w:color="auto"/>
        </w:pBdr>
        <w:ind w:left="360"/>
        <w:jc w:val="both"/>
        <w:rPr>
          <w:rFonts w:asciiTheme="minorHAnsi" w:hAnsiTheme="minorHAnsi"/>
          <w:b/>
        </w:rPr>
      </w:pPr>
      <w:r w:rsidRPr="00FA5ADE">
        <w:rPr>
          <w:rFonts w:asciiTheme="minorHAnsi" w:hAnsiTheme="minorHAnsi"/>
          <w:b/>
          <w:sz w:val="28"/>
        </w:rPr>
        <w:lastRenderedPageBreak/>
        <w:t>Marie T. O’Neill</w:t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  <w:t xml:space="preserve">               </w:t>
      </w:r>
      <w:r w:rsidRPr="00FA5ADE">
        <w:rPr>
          <w:rFonts w:asciiTheme="minorHAnsi" w:hAnsiTheme="minorHAnsi"/>
          <w:b/>
        </w:rPr>
        <w:t>page 2</w:t>
      </w:r>
    </w:p>
    <w:p w:rsidR="00FA5ADE" w:rsidRPr="00FA5ADE" w:rsidRDefault="00FA5ADE" w:rsidP="00FA5ADE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</w:p>
    <w:p w:rsidR="00C37764" w:rsidRPr="00C37764" w:rsidRDefault="00A30F3E" w:rsidP="00C3776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Achieved 300% increase in Loan Originations and 150% increase in deposits after successful launch of 2 holistic sales teams.  </w:t>
      </w:r>
      <w:r w:rsidR="00C37764" w:rsidRPr="00C37764">
        <w:rPr>
          <w:rFonts w:asciiTheme="minorHAnsi" w:hAnsiTheme="minorHAnsi"/>
          <w:sz w:val="22"/>
        </w:rPr>
        <w:t>Conceived and implemented program to increase revenue through holistic approach to sales, creating teams housed in outlying locations that incorporated representatives from all sales disc</w:t>
      </w:r>
      <w:r>
        <w:rPr>
          <w:rFonts w:asciiTheme="minorHAnsi" w:hAnsiTheme="minorHAnsi"/>
          <w:sz w:val="22"/>
        </w:rPr>
        <w:t>iplines</w:t>
      </w:r>
      <w:r w:rsidR="00C37764" w:rsidRPr="00C37764">
        <w:rPr>
          <w:rFonts w:asciiTheme="minorHAnsi" w:hAnsiTheme="minorHAnsi"/>
          <w:sz w:val="22"/>
        </w:rPr>
        <w:t>.</w:t>
      </w:r>
    </w:p>
    <w:p w:rsidR="00C37764" w:rsidRPr="00C37764" w:rsidRDefault="00A30F3E" w:rsidP="00C3776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35,000 accounts converted; m</w:t>
      </w:r>
      <w:r w:rsidR="00C37764" w:rsidRPr="00C37764">
        <w:rPr>
          <w:rFonts w:asciiTheme="minorHAnsi" w:hAnsiTheme="minorHAnsi"/>
          <w:sz w:val="22"/>
        </w:rPr>
        <w:t xml:space="preserve">anaged communication plan and digital product mapping for </w:t>
      </w:r>
      <w:r>
        <w:rPr>
          <w:rFonts w:asciiTheme="minorHAnsi" w:hAnsiTheme="minorHAnsi"/>
          <w:sz w:val="22"/>
        </w:rPr>
        <w:t xml:space="preserve">successful </w:t>
      </w:r>
      <w:r w:rsidR="00C37764" w:rsidRPr="00C37764">
        <w:rPr>
          <w:rFonts w:asciiTheme="minorHAnsi" w:hAnsiTheme="minorHAnsi"/>
          <w:sz w:val="22"/>
        </w:rPr>
        <w:t xml:space="preserve">2011 </w:t>
      </w:r>
      <w:r>
        <w:rPr>
          <w:rFonts w:asciiTheme="minorHAnsi" w:hAnsiTheme="minorHAnsi"/>
          <w:sz w:val="22"/>
        </w:rPr>
        <w:t xml:space="preserve">acquisition of The </w:t>
      </w:r>
      <w:r w:rsidR="00C37764" w:rsidRPr="00C37764">
        <w:rPr>
          <w:rFonts w:asciiTheme="minorHAnsi" w:hAnsiTheme="minorHAnsi"/>
          <w:sz w:val="22"/>
        </w:rPr>
        <w:t>First National Bank of Litchfield.</w:t>
      </w:r>
    </w:p>
    <w:p w:rsidR="00C37764" w:rsidRPr="00C37764" w:rsidRDefault="00C37764" w:rsidP="00C3776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>Administered Bank’s $1.0 million charitable giving program, as well as Administrator of USB Foundation.</w:t>
      </w:r>
    </w:p>
    <w:p w:rsidR="00C37764" w:rsidRPr="00F86372" w:rsidRDefault="00C37764" w:rsidP="00C37764">
      <w:pPr>
        <w:rPr>
          <w:rFonts w:asciiTheme="minorHAnsi" w:hAnsiTheme="minorHAnsi"/>
          <w:b/>
          <w:sz w:val="16"/>
          <w:szCs w:val="16"/>
        </w:rPr>
      </w:pPr>
    </w:p>
    <w:p w:rsidR="00C37764" w:rsidRPr="00C37764" w:rsidRDefault="00C37764" w:rsidP="00C37764">
      <w:pPr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Senior Vice President, Retail Banking, Marketing and Sales (2006-2008)</w:t>
      </w:r>
    </w:p>
    <w:p w:rsidR="00C37764" w:rsidRPr="00C37764" w:rsidRDefault="00C37764" w:rsidP="00C37764">
      <w:p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>Managed all retail banking functions for 18 branch offices, internet bank, and 12-seat call center. Oversaw all marketing, sales programs, research, public relations, and charitable contributions.</w:t>
      </w:r>
    </w:p>
    <w:p w:rsidR="00C37764" w:rsidRPr="00F86372" w:rsidRDefault="00C37764" w:rsidP="00C37764">
      <w:pPr>
        <w:jc w:val="both"/>
        <w:rPr>
          <w:rFonts w:asciiTheme="minorHAnsi" w:hAnsiTheme="minorHAnsi"/>
          <w:sz w:val="16"/>
          <w:szCs w:val="16"/>
        </w:rPr>
      </w:pP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Senior Vice President, Director of Marketing and Sales (2003-2005)</w:t>
      </w:r>
    </w:p>
    <w:p w:rsidR="00C37764" w:rsidRPr="00C37764" w:rsidRDefault="00C37764" w:rsidP="00C37764">
      <w:pPr>
        <w:jc w:val="both"/>
        <w:rPr>
          <w:rFonts w:asciiTheme="minorHAnsi" w:hAnsiTheme="minorHAnsi"/>
          <w:sz w:val="22"/>
        </w:rPr>
      </w:pPr>
      <w:r w:rsidRPr="00C37764">
        <w:rPr>
          <w:rFonts w:asciiTheme="minorHAnsi" w:hAnsiTheme="minorHAnsi"/>
          <w:sz w:val="22"/>
        </w:rPr>
        <w:t xml:space="preserve">Responsible for the development and implementation of strategic marketing plans to support product development, expansion of branch locations, and delivery channels. </w:t>
      </w:r>
    </w:p>
    <w:p w:rsidR="00C37764" w:rsidRPr="00C37764" w:rsidRDefault="00C37764" w:rsidP="00C37764">
      <w:pPr>
        <w:jc w:val="both"/>
        <w:rPr>
          <w:rFonts w:asciiTheme="minorHAnsi" w:hAnsiTheme="minorHAnsi"/>
          <w:sz w:val="22"/>
        </w:rPr>
      </w:pPr>
    </w:p>
    <w:p w:rsidR="00C37764" w:rsidRPr="00A30F3E" w:rsidRDefault="00C37764" w:rsidP="00C37764">
      <w:pPr>
        <w:jc w:val="both"/>
        <w:rPr>
          <w:rFonts w:asciiTheme="minorHAnsi" w:hAnsiTheme="minorHAnsi"/>
          <w:b/>
          <w:szCs w:val="24"/>
        </w:rPr>
      </w:pPr>
      <w:r w:rsidRPr="00A30F3E">
        <w:rPr>
          <w:rFonts w:asciiTheme="minorHAnsi" w:hAnsiTheme="minorHAnsi"/>
          <w:b/>
          <w:szCs w:val="24"/>
        </w:rPr>
        <w:t xml:space="preserve">Salem Five Cents Savings Bank, Salem, MA                             </w:t>
      </w:r>
      <w:r w:rsidR="000F573A" w:rsidRPr="00A30F3E">
        <w:rPr>
          <w:rFonts w:asciiTheme="minorHAnsi" w:hAnsiTheme="minorHAnsi"/>
          <w:b/>
          <w:szCs w:val="24"/>
        </w:rPr>
        <w:tab/>
      </w:r>
      <w:r w:rsidR="000F573A" w:rsidRPr="00A30F3E">
        <w:rPr>
          <w:rFonts w:asciiTheme="minorHAnsi" w:hAnsiTheme="minorHAnsi"/>
          <w:b/>
          <w:szCs w:val="24"/>
        </w:rPr>
        <w:tab/>
      </w:r>
      <w:r w:rsidRPr="00A30F3E">
        <w:rPr>
          <w:rFonts w:asciiTheme="minorHAnsi" w:hAnsiTheme="minorHAnsi"/>
          <w:b/>
          <w:szCs w:val="24"/>
        </w:rPr>
        <w:t xml:space="preserve">                                      </w:t>
      </w:r>
      <w:r w:rsidR="00FC076E" w:rsidRPr="00A30F3E">
        <w:rPr>
          <w:rFonts w:asciiTheme="minorHAnsi" w:hAnsiTheme="minorHAnsi"/>
          <w:b/>
          <w:szCs w:val="24"/>
        </w:rPr>
        <w:t xml:space="preserve">   </w:t>
      </w:r>
      <w:r w:rsidRPr="00A30F3E">
        <w:rPr>
          <w:rFonts w:asciiTheme="minorHAnsi" w:hAnsiTheme="minorHAnsi"/>
          <w:b/>
          <w:szCs w:val="24"/>
        </w:rPr>
        <w:t>2000 to 2003</w:t>
      </w:r>
    </w:p>
    <w:p w:rsidR="000325CB" w:rsidRDefault="000325CB" w:rsidP="00C37764">
      <w:pPr>
        <w:jc w:val="both"/>
        <w:rPr>
          <w:rFonts w:asciiTheme="minorHAnsi" w:hAnsiTheme="minorHAnsi"/>
          <w:i/>
          <w:sz w:val="22"/>
        </w:rPr>
      </w:pPr>
      <w:r w:rsidRPr="000325CB">
        <w:rPr>
          <w:rFonts w:asciiTheme="minorHAnsi" w:hAnsiTheme="minorHAnsi"/>
          <w:i/>
          <w:sz w:val="22"/>
        </w:rPr>
        <w:t>$</w:t>
      </w:r>
      <w:r>
        <w:rPr>
          <w:rFonts w:asciiTheme="minorHAnsi" w:hAnsiTheme="minorHAnsi"/>
          <w:i/>
          <w:sz w:val="22"/>
        </w:rPr>
        <w:t>4</w:t>
      </w:r>
      <w:r w:rsidRPr="000325CB">
        <w:rPr>
          <w:rFonts w:asciiTheme="minorHAnsi" w:hAnsiTheme="minorHAnsi"/>
          <w:i/>
          <w:sz w:val="22"/>
        </w:rPr>
        <w:t xml:space="preserve">.0 billion mutual bank that </w:t>
      </w:r>
      <w:r>
        <w:rPr>
          <w:rFonts w:asciiTheme="minorHAnsi" w:hAnsiTheme="minorHAnsi"/>
          <w:i/>
          <w:sz w:val="22"/>
        </w:rPr>
        <w:t xml:space="preserve">pioneered </w:t>
      </w:r>
      <w:r w:rsidRPr="000325CB">
        <w:rPr>
          <w:rFonts w:asciiTheme="minorHAnsi" w:hAnsiTheme="minorHAnsi"/>
          <w:i/>
          <w:sz w:val="22"/>
        </w:rPr>
        <w:t>online banking in New England.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Senior Vice President, Director of Marketing and Strategic Planning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</w:p>
    <w:p w:rsidR="00C37764" w:rsidRPr="00A30F3E" w:rsidRDefault="00C37764" w:rsidP="00C37764">
      <w:pPr>
        <w:jc w:val="both"/>
        <w:rPr>
          <w:rFonts w:asciiTheme="minorHAnsi" w:hAnsiTheme="minorHAnsi"/>
          <w:b/>
          <w:szCs w:val="24"/>
        </w:rPr>
      </w:pPr>
      <w:r w:rsidRPr="00A30F3E">
        <w:rPr>
          <w:rFonts w:asciiTheme="minorHAnsi" w:hAnsiTheme="minorHAnsi"/>
          <w:b/>
          <w:szCs w:val="24"/>
        </w:rPr>
        <w:t xml:space="preserve">Liberty Bank, Middletown, CT                                                                                           </w:t>
      </w:r>
      <w:r w:rsidR="000F573A" w:rsidRPr="00A30F3E">
        <w:rPr>
          <w:rFonts w:asciiTheme="minorHAnsi" w:hAnsiTheme="minorHAnsi"/>
          <w:b/>
          <w:szCs w:val="24"/>
        </w:rPr>
        <w:tab/>
      </w:r>
      <w:r w:rsidR="000F573A" w:rsidRPr="00A30F3E">
        <w:rPr>
          <w:rFonts w:asciiTheme="minorHAnsi" w:hAnsiTheme="minorHAnsi"/>
          <w:b/>
          <w:szCs w:val="24"/>
        </w:rPr>
        <w:tab/>
      </w:r>
      <w:r w:rsidR="00A30F3E">
        <w:rPr>
          <w:rFonts w:asciiTheme="minorHAnsi" w:hAnsiTheme="minorHAnsi"/>
          <w:b/>
          <w:szCs w:val="24"/>
        </w:rPr>
        <w:tab/>
      </w:r>
      <w:r w:rsidRPr="00A30F3E">
        <w:rPr>
          <w:rFonts w:asciiTheme="minorHAnsi" w:hAnsiTheme="minorHAnsi"/>
          <w:b/>
          <w:szCs w:val="24"/>
        </w:rPr>
        <w:t xml:space="preserve">1987 to 2000 </w:t>
      </w:r>
    </w:p>
    <w:p w:rsidR="000325CB" w:rsidRDefault="000325CB" w:rsidP="00C37764">
      <w:pPr>
        <w:jc w:val="both"/>
        <w:rPr>
          <w:rFonts w:asciiTheme="minorHAnsi" w:hAnsiTheme="minorHAnsi"/>
          <w:i/>
          <w:sz w:val="22"/>
        </w:rPr>
      </w:pPr>
      <w:r w:rsidRPr="000325CB">
        <w:rPr>
          <w:rFonts w:asciiTheme="minorHAnsi" w:hAnsiTheme="minorHAnsi"/>
          <w:i/>
          <w:sz w:val="22"/>
        </w:rPr>
        <w:t>$4.5 billion regional bank</w:t>
      </w:r>
      <w:r w:rsidR="002841C5">
        <w:rPr>
          <w:rFonts w:asciiTheme="minorHAnsi" w:hAnsiTheme="minorHAnsi"/>
          <w:i/>
          <w:sz w:val="22"/>
        </w:rPr>
        <w:t xml:space="preserve"> that is Connecticut’s oldest bank.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Senior Vice President, Director of Marketing (1990-2000)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Market Research, Product Development Specialist (1987-1990)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</w:p>
    <w:p w:rsidR="002841C5" w:rsidRPr="00A30F3E" w:rsidRDefault="00C37764" w:rsidP="00C37764">
      <w:pPr>
        <w:jc w:val="both"/>
        <w:rPr>
          <w:rFonts w:asciiTheme="minorHAnsi" w:hAnsiTheme="minorHAnsi"/>
          <w:b/>
          <w:szCs w:val="24"/>
        </w:rPr>
      </w:pPr>
      <w:r w:rsidRPr="00A30F3E">
        <w:rPr>
          <w:rFonts w:asciiTheme="minorHAnsi" w:hAnsiTheme="minorHAnsi"/>
          <w:b/>
          <w:szCs w:val="24"/>
        </w:rPr>
        <w:t xml:space="preserve">Connecticut Bank &amp; Trust/Bank of America, Hartford, CT                                            </w:t>
      </w:r>
      <w:r w:rsidR="00A30F3E">
        <w:rPr>
          <w:rFonts w:asciiTheme="minorHAnsi" w:hAnsiTheme="minorHAnsi"/>
          <w:b/>
          <w:szCs w:val="24"/>
        </w:rPr>
        <w:tab/>
      </w:r>
      <w:r w:rsidR="00A30F3E">
        <w:rPr>
          <w:rFonts w:asciiTheme="minorHAnsi" w:hAnsiTheme="minorHAnsi"/>
          <w:b/>
          <w:szCs w:val="24"/>
        </w:rPr>
        <w:tab/>
      </w:r>
      <w:r w:rsidRPr="00A30F3E">
        <w:rPr>
          <w:rFonts w:asciiTheme="minorHAnsi" w:hAnsiTheme="minorHAnsi"/>
          <w:b/>
          <w:szCs w:val="24"/>
        </w:rPr>
        <w:t>1985 to 1987</w:t>
      </w:r>
    </w:p>
    <w:p w:rsidR="008D00E8" w:rsidRPr="008D00E8" w:rsidRDefault="008D00E8" w:rsidP="00C37764">
      <w:pPr>
        <w:jc w:val="both"/>
        <w:rPr>
          <w:rFonts w:asciiTheme="minorHAnsi" w:hAnsiTheme="minorHAnsi"/>
          <w:i/>
          <w:sz w:val="22"/>
        </w:rPr>
      </w:pPr>
      <w:r w:rsidRPr="008D00E8">
        <w:rPr>
          <w:rFonts w:asciiTheme="minorHAnsi" w:hAnsiTheme="minorHAnsi"/>
          <w:i/>
          <w:sz w:val="22"/>
        </w:rPr>
        <w:t xml:space="preserve">The original </w:t>
      </w:r>
      <w:r w:rsidR="000F573A">
        <w:rPr>
          <w:rFonts w:asciiTheme="minorHAnsi" w:hAnsiTheme="minorHAnsi"/>
          <w:i/>
          <w:sz w:val="22"/>
        </w:rPr>
        <w:t>CBT</w:t>
      </w:r>
      <w:r w:rsidRPr="008D00E8">
        <w:rPr>
          <w:rFonts w:asciiTheme="minorHAnsi" w:hAnsiTheme="minorHAnsi"/>
          <w:i/>
          <w:sz w:val="22"/>
        </w:rPr>
        <w:t xml:space="preserve"> with 200 years of history before merging with Bank of New England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>Manager Stock Transfer Department (1986-1987)</w:t>
      </w:r>
    </w:p>
    <w:p w:rsidR="00C37764" w:rsidRPr="00C37764" w:rsidRDefault="00C37764" w:rsidP="00C37764">
      <w:pPr>
        <w:jc w:val="both"/>
        <w:rPr>
          <w:rFonts w:asciiTheme="minorHAnsi" w:hAnsiTheme="minorHAnsi"/>
          <w:b/>
          <w:sz w:val="22"/>
        </w:rPr>
      </w:pPr>
      <w:r w:rsidRPr="00C37764">
        <w:rPr>
          <w:rFonts w:asciiTheme="minorHAnsi" w:hAnsiTheme="minorHAnsi"/>
          <w:b/>
          <w:sz w:val="22"/>
        </w:rPr>
        <w:t xml:space="preserve">Management Training Program (1985-1986) </w:t>
      </w:r>
    </w:p>
    <w:p w:rsidR="00C37764" w:rsidRDefault="00C37764" w:rsidP="00C37764">
      <w:pPr>
        <w:pStyle w:val="NoSpacing"/>
      </w:pPr>
    </w:p>
    <w:p w:rsidR="00A30F3E" w:rsidRDefault="00A30F3E" w:rsidP="00A30F3E">
      <w:pPr>
        <w:pStyle w:val="NoSpacing"/>
        <w:rPr>
          <w:b/>
          <w:sz w:val="24"/>
          <w:szCs w:val="24"/>
        </w:rPr>
      </w:pPr>
      <w:r w:rsidRPr="00C465C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DUCATION</w:t>
      </w:r>
      <w:r w:rsidRPr="00816AF6">
        <w:rPr>
          <w:sz w:val="24"/>
          <w:szCs w:val="24"/>
        </w:rPr>
        <w:t>|</w:t>
      </w:r>
      <w:r w:rsidRPr="00C465C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ERTIFICATIONS</w:t>
      </w:r>
      <w:r w:rsidRPr="00C465CC">
        <w:rPr>
          <w:b/>
          <w:sz w:val="24"/>
          <w:szCs w:val="24"/>
        </w:rPr>
        <w:t xml:space="preserve"> </w:t>
      </w:r>
      <w:r w:rsidRPr="00816AF6">
        <w:rPr>
          <w:sz w:val="24"/>
          <w:szCs w:val="24"/>
        </w:rPr>
        <w:t>|</w:t>
      </w:r>
      <w:r>
        <w:rPr>
          <w:b/>
          <w:sz w:val="24"/>
          <w:szCs w:val="24"/>
        </w:rPr>
        <w:t>P</w:t>
      </w:r>
      <w:r w:rsidR="00816AF6">
        <w:rPr>
          <w:b/>
          <w:sz w:val="24"/>
          <w:szCs w:val="24"/>
        </w:rPr>
        <w:t>ROFESSIONAL</w:t>
      </w:r>
      <w:r w:rsidR="00EB7745" w:rsidRPr="00C465CC">
        <w:rPr>
          <w:b/>
          <w:sz w:val="24"/>
          <w:szCs w:val="24"/>
        </w:rPr>
        <w:t xml:space="preserve"> D</w:t>
      </w:r>
      <w:r w:rsidR="00816AF6">
        <w:rPr>
          <w:b/>
          <w:sz w:val="24"/>
          <w:szCs w:val="24"/>
        </w:rPr>
        <w:t xml:space="preserve">EVELOPMENT </w:t>
      </w:r>
    </w:p>
    <w:p w:rsidR="00EB7745" w:rsidRPr="00EB7745" w:rsidRDefault="00EB7745" w:rsidP="00A30F3E">
      <w:pPr>
        <w:pStyle w:val="NoSpacing"/>
        <w:numPr>
          <w:ilvl w:val="0"/>
          <w:numId w:val="3"/>
        </w:numPr>
        <w:rPr>
          <w:b/>
        </w:rPr>
      </w:pPr>
      <w:r w:rsidRPr="00EB7745">
        <w:rPr>
          <w:b/>
        </w:rPr>
        <w:t xml:space="preserve">MBA, Finance &amp; Marketing, Cum Laude - </w:t>
      </w:r>
      <w:r w:rsidRPr="00EB7745">
        <w:t>Northeastern University, Boston, MA</w:t>
      </w:r>
    </w:p>
    <w:p w:rsidR="00EB7745" w:rsidRPr="00EB7745" w:rsidRDefault="00EB7745" w:rsidP="00EB77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BA, Political Science, Magna Cum Laude -</w:t>
      </w:r>
      <w:r w:rsidRPr="00EB7745">
        <w:rPr>
          <w:rFonts w:asciiTheme="minorHAnsi" w:hAnsiTheme="minorHAnsi"/>
          <w:sz w:val="22"/>
        </w:rPr>
        <w:t xml:space="preserve"> Northeastern University, Boston, MA</w:t>
      </w:r>
    </w:p>
    <w:p w:rsidR="00EB7745" w:rsidRPr="00EB7745" w:rsidRDefault="00EB7745" w:rsidP="00EB7745">
      <w:pPr>
        <w:pStyle w:val="ListParagraph"/>
        <w:ind w:left="360"/>
        <w:jc w:val="both"/>
        <w:rPr>
          <w:rFonts w:asciiTheme="minorHAnsi" w:hAnsiTheme="minorHAnsi"/>
          <w:sz w:val="22"/>
        </w:rPr>
      </w:pPr>
      <w:r w:rsidRPr="00EB7745">
        <w:rPr>
          <w:rFonts w:asciiTheme="minorHAnsi" w:hAnsiTheme="minorHAnsi"/>
          <w:sz w:val="22"/>
        </w:rPr>
        <w:t>Phi Kappa Phi Honor Society, Who’s Who Among Students in American Colleges and Universities</w:t>
      </w:r>
    </w:p>
    <w:p w:rsidR="00EB7745" w:rsidRPr="00EB7745" w:rsidRDefault="00EB7745" w:rsidP="00EB77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The ABA Stonier Graduate School of Banking - </w:t>
      </w:r>
      <w:r w:rsidRPr="00EB7745">
        <w:rPr>
          <w:rFonts w:asciiTheme="minorHAnsi" w:hAnsiTheme="minorHAnsi"/>
          <w:sz w:val="22"/>
        </w:rPr>
        <w:t>Wharton School of Business, Philadelphia, PA</w:t>
      </w:r>
    </w:p>
    <w:p w:rsidR="00EB7745" w:rsidRPr="00EB7745" w:rsidRDefault="00EB7745" w:rsidP="00EB7745">
      <w:pPr>
        <w:pStyle w:val="ListParagraph"/>
        <w:ind w:left="360"/>
        <w:jc w:val="both"/>
        <w:rPr>
          <w:rFonts w:asciiTheme="minorHAnsi" w:hAnsiTheme="minorHAnsi"/>
          <w:sz w:val="22"/>
        </w:rPr>
      </w:pPr>
      <w:r w:rsidRPr="00EB7745">
        <w:rPr>
          <w:rFonts w:asciiTheme="minorHAnsi" w:hAnsiTheme="minorHAnsi"/>
          <w:sz w:val="22"/>
        </w:rPr>
        <w:t>Thesis</w:t>
      </w:r>
      <w:r w:rsidRPr="00EB7745">
        <w:rPr>
          <w:rFonts w:asciiTheme="minorHAnsi" w:hAnsiTheme="minorHAnsi"/>
          <w:b/>
          <w:sz w:val="22"/>
        </w:rPr>
        <w:t>:</w:t>
      </w:r>
      <w:r w:rsidRPr="00EB7745">
        <w:rPr>
          <w:rFonts w:asciiTheme="minorHAnsi" w:hAnsiTheme="minorHAnsi"/>
          <w:sz w:val="22"/>
        </w:rPr>
        <w:t xml:space="preserve"> Relationship Profitability, How Much is a Customer Worth?</w:t>
      </w:r>
    </w:p>
    <w:p w:rsidR="00EB7745" w:rsidRPr="00EB7745" w:rsidRDefault="00EB7745" w:rsidP="00EB77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Certified Financial Marketing Professional - </w:t>
      </w:r>
      <w:r w:rsidRPr="00EB7745">
        <w:rPr>
          <w:rFonts w:asciiTheme="minorHAnsi" w:hAnsiTheme="minorHAnsi"/>
          <w:sz w:val="22"/>
        </w:rPr>
        <w:t>The American Bankers Association Institute of Certified Bankers</w:t>
      </w:r>
    </w:p>
    <w:p w:rsidR="00EB7745" w:rsidRPr="00EB7745" w:rsidRDefault="00EB7745" w:rsidP="00EB77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</w:rPr>
      </w:pPr>
      <w:r w:rsidRPr="00EB7745">
        <w:rPr>
          <w:rFonts w:asciiTheme="minorHAnsi" w:hAnsiTheme="minorHAnsi"/>
          <w:b/>
          <w:sz w:val="22"/>
        </w:rPr>
        <w:t>Certified Scrum Master -</w:t>
      </w:r>
      <w:r w:rsidRPr="00EB7745">
        <w:rPr>
          <w:rFonts w:asciiTheme="minorHAnsi" w:hAnsiTheme="minorHAnsi"/>
          <w:sz w:val="22"/>
        </w:rPr>
        <w:t xml:space="preserve"> Scrum Alliance, Inc.</w:t>
      </w:r>
    </w:p>
    <w:p w:rsidR="00EB7745" w:rsidRPr="00EB7745" w:rsidRDefault="00EB7745" w:rsidP="00EB77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Bank Marketing Association, New England Financial Marketing Association</w:t>
      </w:r>
    </w:p>
    <w:p w:rsidR="00EB7745" w:rsidRPr="00EB7745" w:rsidRDefault="00EB7745" w:rsidP="00EB774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Bank Administration Institute, National Association for Female Executives</w:t>
      </w:r>
    </w:p>
    <w:p w:rsidR="00EB7745" w:rsidRPr="00EB7745" w:rsidRDefault="00EB7745" w:rsidP="00EB7745">
      <w:pPr>
        <w:jc w:val="both"/>
        <w:rPr>
          <w:rFonts w:asciiTheme="minorHAnsi" w:hAnsiTheme="minorHAnsi"/>
          <w:sz w:val="22"/>
        </w:rPr>
      </w:pPr>
    </w:p>
    <w:p w:rsidR="00EB7745" w:rsidRPr="00C465CC" w:rsidRDefault="00EB7745" w:rsidP="00EB7745">
      <w:pPr>
        <w:jc w:val="both"/>
        <w:rPr>
          <w:rFonts w:asciiTheme="minorHAnsi" w:hAnsiTheme="minorHAnsi"/>
          <w:b/>
          <w:szCs w:val="24"/>
        </w:rPr>
      </w:pPr>
      <w:r w:rsidRPr="00C465CC">
        <w:rPr>
          <w:rFonts w:asciiTheme="minorHAnsi" w:hAnsiTheme="minorHAnsi"/>
          <w:b/>
          <w:szCs w:val="24"/>
        </w:rPr>
        <w:t>FEATURED SPEAKER ENGAGEMENTS</w:t>
      </w:r>
    </w:p>
    <w:p w:rsidR="00EB7745" w:rsidRPr="00EB7745" w:rsidRDefault="00EB7745" w:rsidP="00EB774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New England Women In Banking Conference - </w:t>
      </w:r>
      <w:r w:rsidRPr="00EB7745">
        <w:rPr>
          <w:rFonts w:asciiTheme="minorHAnsi" w:hAnsiTheme="minorHAnsi"/>
          <w:sz w:val="22"/>
        </w:rPr>
        <w:t>“Words of Wisdom: Innovative Financial Marketing from a Female Perspective” Newport, RI, November 2012</w:t>
      </w:r>
    </w:p>
    <w:p w:rsidR="00EB7745" w:rsidRPr="00EB7745" w:rsidRDefault="00EB7745" w:rsidP="00EB774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New England Financial Marketing Association Conference -</w:t>
      </w:r>
      <w:r w:rsidRPr="00EB7745">
        <w:rPr>
          <w:rFonts w:asciiTheme="minorHAnsi" w:hAnsiTheme="minorHAnsi"/>
          <w:sz w:val="22"/>
        </w:rPr>
        <w:t xml:space="preserve"> “Getting Your Game On” Portsmouth, NH, October 2012</w:t>
      </w:r>
    </w:p>
    <w:p w:rsidR="00EB7745" w:rsidRPr="00EB7745" w:rsidRDefault="00EB7745" w:rsidP="00EB774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ABA Marketing Conference -</w:t>
      </w:r>
      <w:r w:rsidRPr="00EB7745">
        <w:rPr>
          <w:rFonts w:asciiTheme="minorHAnsi" w:hAnsiTheme="minorHAnsi"/>
          <w:sz w:val="22"/>
        </w:rPr>
        <w:t xml:space="preserve"> “Emerging Trends” American Bankers Association, Miami, FL, September 2002</w:t>
      </w:r>
    </w:p>
    <w:p w:rsidR="00EB7745" w:rsidRPr="00EB7745" w:rsidRDefault="00EB7745" w:rsidP="00EB774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Bank Branding in the Internet Age - “</w:t>
      </w:r>
      <w:r w:rsidRPr="00EB7745">
        <w:rPr>
          <w:rFonts w:asciiTheme="minorHAnsi" w:hAnsiTheme="minorHAnsi"/>
          <w:sz w:val="22"/>
        </w:rPr>
        <w:t>Building a Lasting Identity” Fulcrom Information Services, New York City, NY, February 2000</w:t>
      </w:r>
    </w:p>
    <w:p w:rsidR="00EB7745" w:rsidRPr="00EB7745" w:rsidRDefault="00EB7745" w:rsidP="00EB774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Achieving Competitive Advantage - </w:t>
      </w:r>
      <w:r w:rsidRPr="00EB7745">
        <w:rPr>
          <w:rFonts w:asciiTheme="minorHAnsi" w:hAnsiTheme="minorHAnsi"/>
          <w:sz w:val="22"/>
        </w:rPr>
        <w:t>“Harnessing Technology” Cendant International Client Conference, Barcelona, Spain, June 1998</w:t>
      </w:r>
    </w:p>
    <w:p w:rsidR="00EB7745" w:rsidRPr="00EB7745" w:rsidRDefault="00EB7745" w:rsidP="00EB774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Towards 2000 - </w:t>
      </w:r>
      <w:r w:rsidRPr="00EB7745">
        <w:rPr>
          <w:rFonts w:asciiTheme="minorHAnsi" w:hAnsiTheme="minorHAnsi"/>
          <w:sz w:val="22"/>
        </w:rPr>
        <w:t>“Growing Your Base Profitably” Cendant International Client Conference, Vienna, Austria, June 1997</w:t>
      </w:r>
    </w:p>
    <w:p w:rsidR="00696B00" w:rsidRPr="00FA5ADE" w:rsidRDefault="00696B00" w:rsidP="00696B00">
      <w:pPr>
        <w:pStyle w:val="ListParagraph"/>
        <w:pBdr>
          <w:bottom w:val="single" w:sz="12" w:space="1" w:color="auto"/>
        </w:pBdr>
        <w:ind w:left="360"/>
        <w:jc w:val="both"/>
        <w:rPr>
          <w:rFonts w:asciiTheme="minorHAnsi" w:hAnsiTheme="minorHAnsi"/>
          <w:b/>
        </w:rPr>
      </w:pPr>
      <w:r w:rsidRPr="00FA5ADE">
        <w:rPr>
          <w:rFonts w:asciiTheme="minorHAnsi" w:hAnsiTheme="minorHAnsi"/>
          <w:b/>
          <w:sz w:val="28"/>
        </w:rPr>
        <w:lastRenderedPageBreak/>
        <w:t>Marie T. O’Neill</w:t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</w:r>
      <w:r w:rsidRPr="00FA5ADE">
        <w:rPr>
          <w:rFonts w:asciiTheme="minorHAnsi" w:hAnsiTheme="minorHAnsi"/>
          <w:b/>
          <w:sz w:val="28"/>
        </w:rPr>
        <w:tab/>
        <w:t xml:space="preserve">               </w:t>
      </w:r>
    </w:p>
    <w:p w:rsidR="00696B00" w:rsidRPr="00FA5ADE" w:rsidRDefault="00696B00" w:rsidP="00696B00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</w:p>
    <w:p w:rsidR="00FA5ADE" w:rsidRDefault="00FA5ADE" w:rsidP="00EB7745">
      <w:pPr>
        <w:jc w:val="both"/>
        <w:rPr>
          <w:rFonts w:asciiTheme="minorHAnsi" w:hAnsiTheme="minorHAnsi"/>
          <w:b/>
          <w:szCs w:val="24"/>
        </w:rPr>
      </w:pPr>
    </w:p>
    <w:p w:rsidR="00EB7745" w:rsidRPr="00816AF6" w:rsidRDefault="00EB7745" w:rsidP="00EB7745">
      <w:pPr>
        <w:jc w:val="both"/>
        <w:rPr>
          <w:rFonts w:asciiTheme="minorHAnsi" w:hAnsiTheme="minorHAnsi"/>
          <w:b/>
          <w:szCs w:val="24"/>
        </w:rPr>
      </w:pPr>
      <w:r w:rsidRPr="00816AF6">
        <w:rPr>
          <w:rFonts w:asciiTheme="minorHAnsi" w:hAnsiTheme="minorHAnsi"/>
          <w:b/>
          <w:szCs w:val="24"/>
        </w:rPr>
        <w:t>COMMUNITY SERVICE</w:t>
      </w:r>
    </w:p>
    <w:p w:rsidR="00EB7745" w:rsidRPr="00816AF6" w:rsidRDefault="00EB7745" w:rsidP="00EB7745">
      <w:pPr>
        <w:jc w:val="both"/>
        <w:rPr>
          <w:rFonts w:asciiTheme="minorHAnsi" w:hAnsiTheme="minorHAnsi"/>
          <w:b/>
          <w:szCs w:val="24"/>
        </w:rPr>
      </w:pP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>American Banker’s Association (ABA) 2017 Bank Marketing Video Awards</w:t>
      </w:r>
      <w:r w:rsidRPr="00EB7745">
        <w:rPr>
          <w:rFonts w:asciiTheme="minorHAnsi" w:hAnsiTheme="minorHAnsi"/>
          <w:sz w:val="22"/>
        </w:rPr>
        <w:t xml:space="preserve"> - Judge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The Silo at Hunt Hill Farm  - </w:t>
      </w:r>
      <w:r w:rsidRPr="00EB7745">
        <w:rPr>
          <w:rFonts w:asciiTheme="minorHAnsi" w:hAnsiTheme="minorHAnsi"/>
          <w:sz w:val="22"/>
        </w:rPr>
        <w:t>Board of Directors, Co-President and Secretary, 2011 to present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United Way of Western Connecticut - </w:t>
      </w:r>
      <w:r w:rsidRPr="00EB7745">
        <w:rPr>
          <w:rFonts w:asciiTheme="minorHAnsi" w:hAnsiTheme="minorHAnsi"/>
          <w:sz w:val="22"/>
        </w:rPr>
        <w:t>Marketing Committee, 2003 to present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YMCA of Western Connecticut - </w:t>
      </w:r>
      <w:r w:rsidRPr="00EB7745">
        <w:rPr>
          <w:rFonts w:asciiTheme="minorHAnsi" w:hAnsiTheme="minorHAnsi"/>
          <w:sz w:val="22"/>
        </w:rPr>
        <w:t>Development Committee, Marketing Task Force 2012 to present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Danbury CT Downtown Partnership - </w:t>
      </w:r>
      <w:r w:rsidRPr="00EB7745">
        <w:rPr>
          <w:rFonts w:asciiTheme="minorHAnsi" w:hAnsiTheme="minorHAnsi"/>
          <w:sz w:val="22"/>
        </w:rPr>
        <w:t>Commissioner 2012 to 2016 (Vice Chairman)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City Center, Danbury  CT -  </w:t>
      </w:r>
      <w:r w:rsidRPr="00EB7745">
        <w:rPr>
          <w:rFonts w:asciiTheme="minorHAnsi" w:hAnsiTheme="minorHAnsi"/>
          <w:sz w:val="22"/>
        </w:rPr>
        <w:t>Board of Commissioners</w:t>
      </w:r>
      <w:r w:rsidRPr="00EB7745">
        <w:rPr>
          <w:rFonts w:asciiTheme="minorHAnsi" w:hAnsiTheme="minorHAnsi"/>
          <w:b/>
          <w:sz w:val="22"/>
        </w:rPr>
        <w:t xml:space="preserve"> </w:t>
      </w:r>
      <w:r w:rsidRPr="00EB7745">
        <w:rPr>
          <w:rFonts w:asciiTheme="minorHAnsi" w:hAnsiTheme="minorHAnsi"/>
          <w:sz w:val="22"/>
        </w:rPr>
        <w:t xml:space="preserve"> 2010 to 2016 (Vice Chairman)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Danbury Funder’s Group - </w:t>
      </w:r>
      <w:r w:rsidRPr="00EB7745">
        <w:rPr>
          <w:rFonts w:asciiTheme="minorHAnsi" w:hAnsiTheme="minorHAnsi"/>
          <w:sz w:val="22"/>
        </w:rPr>
        <w:t>2007 to 2012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Brookfield CT High School Graduation Committee - </w:t>
      </w:r>
      <w:r w:rsidRPr="00EB7745">
        <w:rPr>
          <w:rFonts w:asciiTheme="minorHAnsi" w:hAnsiTheme="minorHAnsi"/>
          <w:sz w:val="22"/>
        </w:rPr>
        <w:t>2007 to 2011 ( Head 2009 to 2011)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American Red Cross of Western CT - </w:t>
      </w:r>
      <w:r w:rsidRPr="00EB7745">
        <w:rPr>
          <w:rFonts w:asciiTheme="minorHAnsi" w:hAnsiTheme="minorHAnsi"/>
          <w:sz w:val="22"/>
        </w:rPr>
        <w:t>Board of Directors, 2004 to 2009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Junior Achievement of Southern CT - </w:t>
      </w:r>
      <w:r w:rsidRPr="00EB7745">
        <w:rPr>
          <w:rFonts w:asciiTheme="minorHAnsi" w:hAnsiTheme="minorHAnsi"/>
          <w:sz w:val="22"/>
        </w:rPr>
        <w:t>Board of Directors 1993 to 2000 (Board Chair 1996 to 2000)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Middlesex United Way - </w:t>
      </w:r>
      <w:r w:rsidRPr="00EB7745">
        <w:rPr>
          <w:rFonts w:asciiTheme="minorHAnsi" w:hAnsiTheme="minorHAnsi"/>
          <w:sz w:val="22"/>
        </w:rPr>
        <w:t>Board of Governors 1991 to 2000 (Communication Chair 1995 &amp; 1996)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CT School of Finance and Management - </w:t>
      </w:r>
      <w:r w:rsidRPr="00EB7745">
        <w:rPr>
          <w:rFonts w:asciiTheme="minorHAnsi" w:hAnsiTheme="minorHAnsi"/>
          <w:sz w:val="22"/>
        </w:rPr>
        <w:t>BankSim Advisor 1998 to 2000</w:t>
      </w:r>
    </w:p>
    <w:p w:rsidR="00EB7745" w:rsidRPr="00EB7745" w:rsidRDefault="00EB7745" w:rsidP="00EB7745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EB7745">
        <w:rPr>
          <w:rFonts w:asciiTheme="minorHAnsi" w:hAnsiTheme="minorHAnsi"/>
          <w:b/>
          <w:sz w:val="22"/>
        </w:rPr>
        <w:t xml:space="preserve">American Institute of Banking - </w:t>
      </w:r>
      <w:r w:rsidRPr="00EB7745">
        <w:rPr>
          <w:rFonts w:asciiTheme="minorHAnsi" w:hAnsiTheme="minorHAnsi"/>
          <w:sz w:val="22"/>
        </w:rPr>
        <w:t>Instructor Marketing for Bankers, Principles of Banking</w:t>
      </w:r>
    </w:p>
    <w:p w:rsidR="00EB7745" w:rsidRPr="00EB7745" w:rsidRDefault="00EB7745" w:rsidP="00EB7745">
      <w:pPr>
        <w:pStyle w:val="ListParagraph"/>
        <w:ind w:left="360"/>
        <w:jc w:val="both"/>
        <w:rPr>
          <w:rFonts w:asciiTheme="minorHAnsi" w:hAnsiTheme="minorHAnsi"/>
          <w:b/>
          <w:sz w:val="22"/>
        </w:rPr>
      </w:pPr>
    </w:p>
    <w:p w:rsidR="00EB7745" w:rsidRPr="00EB7745" w:rsidRDefault="00EB7745" w:rsidP="00C37764">
      <w:pPr>
        <w:pStyle w:val="NoSpacing"/>
      </w:pPr>
    </w:p>
    <w:sectPr w:rsidR="00EB7745" w:rsidRPr="00EB7745" w:rsidSect="008919A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F5" w:rsidRDefault="00215EF5" w:rsidP="00FE1341">
      <w:r>
        <w:separator/>
      </w:r>
    </w:p>
  </w:endnote>
  <w:endnote w:type="continuationSeparator" w:id="0">
    <w:p w:rsidR="00215EF5" w:rsidRDefault="00215EF5" w:rsidP="00FE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F5" w:rsidRDefault="00215EF5" w:rsidP="00FE1341">
      <w:r>
        <w:separator/>
      </w:r>
    </w:p>
  </w:footnote>
  <w:footnote w:type="continuationSeparator" w:id="0">
    <w:p w:rsidR="00215EF5" w:rsidRDefault="00215EF5" w:rsidP="00FE1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5D1"/>
    <w:multiLevelType w:val="hybridMultilevel"/>
    <w:tmpl w:val="962C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4711A"/>
    <w:multiLevelType w:val="hybridMultilevel"/>
    <w:tmpl w:val="62BE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3060C"/>
    <w:multiLevelType w:val="hybridMultilevel"/>
    <w:tmpl w:val="49B4F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00ECF"/>
    <w:multiLevelType w:val="hybridMultilevel"/>
    <w:tmpl w:val="9EE4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4A4FCE"/>
    <w:multiLevelType w:val="hybridMultilevel"/>
    <w:tmpl w:val="D428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F1076"/>
    <w:multiLevelType w:val="hybridMultilevel"/>
    <w:tmpl w:val="FF2C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64"/>
    <w:rsid w:val="000325CB"/>
    <w:rsid w:val="00057700"/>
    <w:rsid w:val="000F573A"/>
    <w:rsid w:val="00215EF5"/>
    <w:rsid w:val="002841C5"/>
    <w:rsid w:val="0030272C"/>
    <w:rsid w:val="00343F95"/>
    <w:rsid w:val="003F324D"/>
    <w:rsid w:val="005667B2"/>
    <w:rsid w:val="005D3247"/>
    <w:rsid w:val="00696B00"/>
    <w:rsid w:val="00707522"/>
    <w:rsid w:val="007952D3"/>
    <w:rsid w:val="007D4D18"/>
    <w:rsid w:val="00816AF6"/>
    <w:rsid w:val="008919A0"/>
    <w:rsid w:val="008A607C"/>
    <w:rsid w:val="008D00E8"/>
    <w:rsid w:val="009E682B"/>
    <w:rsid w:val="00A30F3E"/>
    <w:rsid w:val="00A95571"/>
    <w:rsid w:val="00C37764"/>
    <w:rsid w:val="00C465CC"/>
    <w:rsid w:val="00E930BC"/>
    <w:rsid w:val="00EA0037"/>
    <w:rsid w:val="00EB7745"/>
    <w:rsid w:val="00EE7ED7"/>
    <w:rsid w:val="00EF29EA"/>
    <w:rsid w:val="00F86372"/>
    <w:rsid w:val="00FA5ADE"/>
    <w:rsid w:val="00FC076E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7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3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34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rieoneill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oneill1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OLAAT12</dc:creator>
  <cp:lastModifiedBy>OLAAT12</cp:lastModifiedBy>
  <cp:revision>9</cp:revision>
  <dcterms:created xsi:type="dcterms:W3CDTF">2017-05-16T14:28:00Z</dcterms:created>
  <dcterms:modified xsi:type="dcterms:W3CDTF">2017-05-31T20:23:00Z</dcterms:modified>
</cp:coreProperties>
</file>